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416297" w:rsidRDefault="00416297">
      <w:pPr>
        <w:kinsoku w:val="0"/>
        <w:overflowPunct w:val="0"/>
        <w:autoSpaceDE/>
        <w:autoSpaceDN/>
        <w:adjustRightInd/>
        <w:spacing w:before="1" w:line="304" w:lineRule="exact"/>
        <w:jc w:val="center"/>
        <w:textAlignment w:val="baseline"/>
        <w:rPr>
          <w:b/>
          <w:spacing w:val="9"/>
          <w:sz w:val="25"/>
          <w:szCs w:val="25"/>
          <w:lang w:val="es-ES" w:eastAsia="es-ES"/>
        </w:rPr>
      </w:pPr>
      <w:r w:rsidRPr="00416297">
        <w:rPr>
          <w:b/>
          <w:spacing w:val="9"/>
          <w:sz w:val="25"/>
          <w:szCs w:val="25"/>
          <w:lang w:val="es-ES" w:eastAsia="es-ES"/>
        </w:rPr>
        <w:t>RESOLUCIÓN No. TAT-2783-2015</w:t>
      </w:r>
    </w:p>
    <w:p w:rsidR="00000000" w:rsidRDefault="00416297">
      <w:pPr>
        <w:kinsoku w:val="0"/>
        <w:overflowPunct w:val="0"/>
        <w:autoSpaceDE/>
        <w:autoSpaceDN/>
        <w:adjustRightInd/>
        <w:spacing w:before="297" w:line="304" w:lineRule="exact"/>
        <w:textAlignment w:val="baseline"/>
        <w:rPr>
          <w:spacing w:val="16"/>
          <w:sz w:val="25"/>
          <w:szCs w:val="25"/>
          <w:lang w:val="es-ES" w:eastAsia="es-ES"/>
        </w:rPr>
      </w:pPr>
      <w:r w:rsidRPr="00416297">
        <w:rPr>
          <w:b/>
          <w:spacing w:val="16"/>
          <w:sz w:val="25"/>
          <w:szCs w:val="25"/>
          <w:lang w:val="es-ES" w:eastAsia="es-ES"/>
        </w:rPr>
        <w:t>TRIBUNAL ADMINISTRATIVO DE TRANSPORTE</w:t>
      </w:r>
      <w:r>
        <w:rPr>
          <w:spacing w:val="16"/>
          <w:sz w:val="25"/>
          <w:szCs w:val="25"/>
          <w:lang w:val="es-ES" w:eastAsia="es-ES"/>
        </w:rPr>
        <w:t>.- San José, a las 10:15</w:t>
      </w:r>
    </w:p>
    <w:p w:rsidR="00000000" w:rsidRDefault="00416297">
      <w:pPr>
        <w:tabs>
          <w:tab w:val="left" w:leader="hyphen" w:pos="8712"/>
        </w:tabs>
        <w:kinsoku w:val="0"/>
        <w:overflowPunct w:val="0"/>
        <w:autoSpaceDE/>
        <w:autoSpaceDN/>
        <w:adjustRightInd/>
        <w:spacing w:line="303" w:lineRule="exact"/>
        <w:textAlignment w:val="baseline"/>
        <w:rPr>
          <w:spacing w:val="1"/>
          <w:sz w:val="25"/>
          <w:szCs w:val="25"/>
          <w:lang w:val="es-ES" w:eastAsia="es-ES"/>
        </w:rPr>
      </w:pPr>
      <w:r>
        <w:rPr>
          <w:spacing w:val="1"/>
          <w:sz w:val="25"/>
          <w:szCs w:val="25"/>
          <w:lang w:val="es-ES" w:eastAsia="es-ES"/>
        </w:rPr>
        <w:t>horas del dí</w:t>
      </w:r>
      <w:r>
        <w:rPr>
          <w:spacing w:val="1"/>
          <w:sz w:val="25"/>
          <w:szCs w:val="25"/>
          <w:lang w:val="es-ES" w:eastAsia="es-ES"/>
        </w:rPr>
        <w:t>a Treinta del mes de Setiembre del Dos Mil Quince.</w:t>
      </w:r>
      <w:r>
        <w:rPr>
          <w:spacing w:val="1"/>
          <w:sz w:val="25"/>
          <w:szCs w:val="25"/>
          <w:lang w:val="es-ES" w:eastAsia="es-ES"/>
        </w:rPr>
        <w:tab/>
      </w:r>
    </w:p>
    <w:p w:rsidR="00000000" w:rsidRPr="00416297" w:rsidRDefault="00416297">
      <w:pPr>
        <w:kinsoku w:val="0"/>
        <w:overflowPunct w:val="0"/>
        <w:autoSpaceDE/>
        <w:autoSpaceDN/>
        <w:adjustRightInd/>
        <w:spacing w:before="295" w:line="304" w:lineRule="exact"/>
        <w:ind w:right="792"/>
        <w:jc w:val="both"/>
        <w:textAlignment w:val="baseline"/>
        <w:rPr>
          <w:b/>
          <w:sz w:val="24"/>
          <w:szCs w:val="24"/>
          <w:lang w:eastAsia="en-US"/>
        </w:rPr>
      </w:pPr>
      <w:r>
        <w:rPr>
          <w:spacing w:val="12"/>
          <w:sz w:val="25"/>
          <w:szCs w:val="25"/>
          <w:lang w:val="es-ES" w:eastAsia="es-ES"/>
        </w:rPr>
        <w:t xml:space="preserve">Se conoce por este medio de </w:t>
      </w:r>
      <w:r w:rsidRPr="00416297">
        <w:rPr>
          <w:b/>
          <w:spacing w:val="12"/>
          <w:sz w:val="25"/>
          <w:szCs w:val="25"/>
          <w:lang w:val="es-ES" w:eastAsia="es-ES"/>
        </w:rPr>
        <w:t>RECURSO DE APELACIÓN</w:t>
      </w:r>
      <w:r>
        <w:rPr>
          <w:spacing w:val="12"/>
          <w:sz w:val="25"/>
          <w:szCs w:val="25"/>
          <w:lang w:val="es-ES" w:eastAsia="es-ES"/>
        </w:rPr>
        <w:t xml:space="preserve"> en subsidio, presentado por el Señor </w:t>
      </w:r>
      <w:r w:rsidRPr="00416297">
        <w:rPr>
          <w:b/>
          <w:spacing w:val="12"/>
          <w:sz w:val="25"/>
          <w:szCs w:val="25"/>
          <w:lang w:val="es-ES" w:eastAsia="es-ES"/>
        </w:rPr>
        <w:t>C</w:t>
      </w:r>
      <w:r>
        <w:rPr>
          <w:b/>
          <w:spacing w:val="12"/>
          <w:sz w:val="25"/>
          <w:szCs w:val="25"/>
          <w:lang w:val="es-ES" w:eastAsia="es-ES"/>
        </w:rPr>
        <w:t>.M.A.</w:t>
      </w:r>
      <w:r>
        <w:rPr>
          <w:spacing w:val="12"/>
          <w:sz w:val="25"/>
          <w:szCs w:val="25"/>
          <w:lang w:val="es-ES" w:eastAsia="es-ES"/>
        </w:rPr>
        <w:t>, de calidades conocidas, portador de la cédula de identidad número 1-1128-809, contra el Acuerdo N</w:t>
      </w:r>
      <w:r>
        <w:rPr>
          <w:spacing w:val="12"/>
          <w:sz w:val="25"/>
          <w:szCs w:val="25"/>
          <w:lang w:val="es-ES" w:eastAsia="es-ES"/>
        </w:rPr>
        <w:t>o. 7.13 de la Sesión Ordinaria No. 40-2015 de la Junta Directiva del Consejo de Transporte Público, de fecha 09 de Julio del 2015</w:t>
      </w:r>
      <w:r w:rsidRPr="00416297">
        <w:rPr>
          <w:b/>
          <w:spacing w:val="12"/>
          <w:sz w:val="25"/>
          <w:szCs w:val="25"/>
          <w:lang w:val="es-ES" w:eastAsia="es-ES"/>
        </w:rPr>
        <w:t xml:space="preserve">.- </w:t>
      </w:r>
      <w:r w:rsidRPr="00416297">
        <w:rPr>
          <w:b/>
          <w:i/>
          <w:iCs/>
          <w:spacing w:val="12"/>
          <w:sz w:val="25"/>
          <w:szCs w:val="25"/>
          <w:lang w:val="es-ES" w:eastAsia="es-ES"/>
        </w:rPr>
        <w:t>EXPEDIENTE No. TAT-340-15.</w:t>
      </w:r>
      <w:r w:rsidRPr="00416297">
        <w:rPr>
          <w:b/>
          <w:i/>
          <w:iCs/>
          <w:spacing w:val="12"/>
          <w:sz w:val="25"/>
          <w:szCs w:val="25"/>
          <w:lang w:val="es-ES" w:eastAsia="es-ES"/>
        </w:rPr>
        <w:noBreakHyphen/>
      </w:r>
    </w:p>
    <w:p w:rsidR="00000000" w:rsidRPr="00416297" w:rsidRDefault="00416297">
      <w:pPr>
        <w:kinsoku w:val="0"/>
        <w:overflowPunct w:val="0"/>
        <w:autoSpaceDE/>
        <w:autoSpaceDN/>
        <w:adjustRightInd/>
        <w:spacing w:before="318" w:line="291" w:lineRule="exact"/>
        <w:jc w:val="center"/>
        <w:textAlignment w:val="baseline"/>
        <w:rPr>
          <w:b/>
          <w:i/>
          <w:iCs/>
          <w:spacing w:val="10"/>
          <w:sz w:val="25"/>
          <w:szCs w:val="25"/>
          <w:lang w:val="es-ES" w:eastAsia="es-ES"/>
        </w:rPr>
      </w:pPr>
      <w:r w:rsidRPr="00416297">
        <w:rPr>
          <w:b/>
          <w:i/>
          <w:iCs/>
          <w:spacing w:val="10"/>
          <w:sz w:val="25"/>
          <w:szCs w:val="25"/>
          <w:lang w:val="es-ES" w:eastAsia="es-ES"/>
        </w:rPr>
        <w:t>Resultando:</w:t>
      </w:r>
    </w:p>
    <w:p w:rsidR="00000000" w:rsidRDefault="00416297">
      <w:pPr>
        <w:numPr>
          <w:ilvl w:val="0"/>
          <w:numId w:val="1"/>
        </w:numPr>
        <w:kinsoku w:val="0"/>
        <w:overflowPunct w:val="0"/>
        <w:autoSpaceDE/>
        <w:autoSpaceDN/>
        <w:adjustRightInd/>
        <w:spacing w:before="284" w:line="304" w:lineRule="exact"/>
        <w:ind w:right="792"/>
        <w:jc w:val="both"/>
        <w:textAlignment w:val="baseline"/>
        <w:rPr>
          <w:spacing w:val="8"/>
          <w:sz w:val="25"/>
          <w:szCs w:val="25"/>
          <w:lang w:val="es-ES" w:eastAsia="es-ES"/>
        </w:rPr>
      </w:pPr>
      <w:r>
        <w:rPr>
          <w:spacing w:val="8"/>
          <w:sz w:val="25"/>
          <w:szCs w:val="25"/>
          <w:lang w:val="es-ES" w:eastAsia="es-ES"/>
        </w:rPr>
        <w:t>Mediante el Acuerdo No. 7.13 de su Sesión Ordinaria No. 40-2015 la Junta Direc</w:t>
      </w:r>
      <w:r>
        <w:rPr>
          <w:spacing w:val="8"/>
          <w:sz w:val="25"/>
          <w:szCs w:val="25"/>
          <w:lang w:val="es-ES" w:eastAsia="es-ES"/>
        </w:rPr>
        <w:t>tiva del Consejo de Transporte Público, en fecha 09 de Julio del 2015, luego del desarrollo del Procedimiento debido, dispuso Caducar el Derecho de Concesión Placas TSJ-XXX</w:t>
      </w:r>
      <w:r>
        <w:rPr>
          <w:spacing w:val="8"/>
          <w:sz w:val="25"/>
          <w:szCs w:val="25"/>
          <w:lang w:val="es-ES" w:eastAsia="es-ES"/>
        </w:rPr>
        <w:t>, a nombre de la Señora A.F.A.V.</w:t>
      </w:r>
      <w:r>
        <w:rPr>
          <w:spacing w:val="8"/>
          <w:sz w:val="25"/>
          <w:szCs w:val="25"/>
          <w:lang w:val="es-ES" w:eastAsia="es-ES"/>
        </w:rPr>
        <w:t xml:space="preserve"> Tal Cancelación ante una Denuncia</w:t>
      </w:r>
      <w:r>
        <w:rPr>
          <w:spacing w:val="8"/>
          <w:sz w:val="25"/>
          <w:szCs w:val="25"/>
          <w:lang w:val="es-ES" w:eastAsia="es-ES"/>
        </w:rPr>
        <w:t xml:space="preserve"> presentada en contra de la Concesionaria aludida por Alquiler del Derecho de Concesión a ella asignado.</w:t>
      </w:r>
    </w:p>
    <w:p w:rsidR="00000000" w:rsidRDefault="00416297">
      <w:pPr>
        <w:numPr>
          <w:ilvl w:val="0"/>
          <w:numId w:val="1"/>
        </w:numPr>
        <w:kinsoku w:val="0"/>
        <w:overflowPunct w:val="0"/>
        <w:autoSpaceDE/>
        <w:autoSpaceDN/>
        <w:adjustRightInd/>
        <w:spacing w:before="292" w:line="304" w:lineRule="exact"/>
        <w:ind w:right="792"/>
        <w:jc w:val="both"/>
        <w:textAlignment w:val="baseline"/>
        <w:rPr>
          <w:spacing w:val="9"/>
          <w:sz w:val="25"/>
          <w:szCs w:val="25"/>
          <w:lang w:val="es-ES" w:eastAsia="es-ES"/>
        </w:rPr>
      </w:pPr>
      <w:r>
        <w:rPr>
          <w:spacing w:val="9"/>
          <w:sz w:val="25"/>
          <w:szCs w:val="25"/>
          <w:lang w:val="es-ES" w:eastAsia="es-ES"/>
        </w:rPr>
        <w:t>Pese a no haber sido parte en el Procedimiento aludido en el anterior Resultando y como Co-Denunciante contra la Señora A.V.</w:t>
      </w:r>
      <w:r>
        <w:rPr>
          <w:spacing w:val="9"/>
          <w:sz w:val="25"/>
          <w:szCs w:val="25"/>
          <w:lang w:val="es-ES" w:eastAsia="es-ES"/>
        </w:rPr>
        <w:t>, el Señor C.M.A.</w:t>
      </w:r>
      <w:r>
        <w:rPr>
          <w:spacing w:val="9"/>
          <w:sz w:val="25"/>
          <w:szCs w:val="25"/>
          <w:lang w:val="es-ES" w:eastAsia="es-ES"/>
        </w:rPr>
        <w:t xml:space="preserve"> presenta formales Recursos de Revocatoria con Apelación en subsidio contra el Acuerdo de Cancelación y/o Caducidad de la Concesión de Taxi TSJ-XXX</w:t>
      </w:r>
      <w:r>
        <w:rPr>
          <w:spacing w:val="9"/>
          <w:sz w:val="25"/>
          <w:szCs w:val="25"/>
          <w:lang w:val="es-ES" w:eastAsia="es-ES"/>
        </w:rPr>
        <w:t xml:space="preserve">, según escrito de fecha 30 de Julio del 2015 </w:t>
      </w:r>
      <w:r>
        <w:rPr>
          <w:i/>
          <w:iCs/>
          <w:spacing w:val="9"/>
          <w:sz w:val="25"/>
          <w:szCs w:val="25"/>
          <w:lang w:val="es-ES" w:eastAsia="es-ES"/>
        </w:rPr>
        <w:t xml:space="preserve">(Expediente de Ventanilla Única del CTP No. 310185, </w:t>
      </w:r>
      <w:r>
        <w:rPr>
          <w:i/>
          <w:iCs/>
          <w:spacing w:val="9"/>
          <w:sz w:val="25"/>
          <w:szCs w:val="25"/>
          <w:lang w:val="es-ES" w:eastAsia="es-ES"/>
        </w:rPr>
        <w:t xml:space="preserve">del 31 de Julio del 2015). </w:t>
      </w:r>
      <w:r>
        <w:rPr>
          <w:spacing w:val="9"/>
          <w:sz w:val="25"/>
          <w:szCs w:val="25"/>
          <w:lang w:val="es-ES" w:eastAsia="es-ES"/>
        </w:rPr>
        <w:t>Alegando que dentro del Procedimiento de Caducidad referido no se ponderó la Falta de Vigencia de la Licencia de Taxi (Tipo C-1) de la Concesionaria/Denunciada.</w:t>
      </w:r>
    </w:p>
    <w:p w:rsidR="00000000" w:rsidRDefault="00416297">
      <w:pPr>
        <w:numPr>
          <w:ilvl w:val="0"/>
          <w:numId w:val="1"/>
        </w:numPr>
        <w:kinsoku w:val="0"/>
        <w:overflowPunct w:val="0"/>
        <w:autoSpaceDE/>
        <w:autoSpaceDN/>
        <w:adjustRightInd/>
        <w:spacing w:before="300" w:after="434" w:line="304" w:lineRule="exact"/>
        <w:ind w:right="792"/>
        <w:jc w:val="both"/>
        <w:textAlignment w:val="baseline"/>
        <w:rPr>
          <w:spacing w:val="9"/>
          <w:sz w:val="25"/>
          <w:szCs w:val="25"/>
          <w:lang w:val="es-ES" w:eastAsia="es-ES"/>
        </w:rPr>
      </w:pPr>
      <w:r>
        <w:rPr>
          <w:spacing w:val="9"/>
          <w:sz w:val="25"/>
          <w:szCs w:val="25"/>
          <w:lang w:val="es-ES" w:eastAsia="es-ES"/>
        </w:rPr>
        <w:t>Por Falta Evidente de Legitimació</w:t>
      </w:r>
      <w:r>
        <w:rPr>
          <w:spacing w:val="9"/>
          <w:sz w:val="25"/>
          <w:szCs w:val="25"/>
          <w:lang w:val="es-ES" w:eastAsia="es-ES"/>
        </w:rPr>
        <w:t xml:space="preserve">n, mediante su Acuerdo No. 7.14.1 de su Sesión Ordinaria No. 51-2015 del 02 de Setiembre del 2015, dispuso </w:t>
      </w:r>
      <w:r>
        <w:rPr>
          <w:spacing w:val="9"/>
          <w:sz w:val="25"/>
          <w:szCs w:val="25"/>
          <w:lang w:val="es-ES" w:eastAsia="es-ES"/>
        </w:rPr>
        <w:t>R</w:t>
      </w:r>
      <w:r>
        <w:rPr>
          <w:spacing w:val="9"/>
          <w:sz w:val="25"/>
          <w:szCs w:val="25"/>
          <w:lang w:val="es-ES" w:eastAsia="es-ES"/>
        </w:rPr>
        <w:t>ECHAZAR el Recurso de Revocatoria presentado por el Señor C.M.A.</w:t>
      </w:r>
      <w:r>
        <w:rPr>
          <w:spacing w:val="9"/>
          <w:sz w:val="25"/>
          <w:szCs w:val="25"/>
          <w:lang w:val="es-ES" w:eastAsia="es-ES"/>
        </w:rPr>
        <w:t xml:space="preserve"> y, a su vez, elevar para ante este Tribunal </w:t>
      </w:r>
      <w:r>
        <w:rPr>
          <w:i/>
          <w:iCs/>
          <w:spacing w:val="9"/>
          <w:sz w:val="25"/>
          <w:szCs w:val="25"/>
          <w:lang w:val="es-ES" w:eastAsia="es-ES"/>
        </w:rPr>
        <w:t>(como corresponde según la</w:t>
      </w:r>
      <w:r>
        <w:rPr>
          <w:i/>
          <w:iCs/>
          <w:spacing w:val="9"/>
          <w:sz w:val="25"/>
          <w:szCs w:val="25"/>
          <w:lang w:val="es-ES" w:eastAsia="es-ES"/>
        </w:rPr>
        <w:t xml:space="preserve"> Ley) </w:t>
      </w:r>
      <w:r>
        <w:rPr>
          <w:spacing w:val="9"/>
          <w:sz w:val="25"/>
          <w:szCs w:val="25"/>
          <w:lang w:val="es-ES" w:eastAsia="es-ES"/>
        </w:rPr>
        <w:t>la Apelación subsidiaria del Caso.</w:t>
      </w:r>
    </w:p>
    <w:p w:rsidR="00000000" w:rsidRDefault="00416297">
      <w:pPr>
        <w:kinsoku w:val="0"/>
        <w:overflowPunct w:val="0"/>
        <w:autoSpaceDE/>
        <w:autoSpaceDN/>
        <w:adjustRightInd/>
        <w:spacing w:line="873" w:lineRule="exact"/>
        <w:jc w:val="right"/>
        <w:textAlignment w:val="baseline"/>
        <w:rPr>
          <w:w w:val="115"/>
          <w:sz w:val="98"/>
          <w:szCs w:val="98"/>
          <w:lang w:val="es-ES" w:eastAsia="es-ES"/>
        </w:rPr>
      </w:pPr>
    </w:p>
    <w:p w:rsidR="00000000" w:rsidRDefault="00416297">
      <w:pPr>
        <w:widowControl/>
        <w:rPr>
          <w:sz w:val="24"/>
          <w:szCs w:val="24"/>
        </w:rPr>
        <w:sectPr w:rsidR="00000000">
          <w:pgSz w:w="12134" w:h="15840"/>
          <w:pgMar w:top="1360" w:right="724" w:bottom="30" w:left="1690" w:header="720" w:footer="720" w:gutter="0"/>
          <w:cols w:space="720"/>
          <w:noEndnote/>
        </w:sectPr>
      </w:pPr>
    </w:p>
    <w:p w:rsidR="00000000" w:rsidRDefault="00416297">
      <w:pPr>
        <w:tabs>
          <w:tab w:val="right" w:pos="9000"/>
        </w:tabs>
        <w:kinsoku w:val="0"/>
        <w:overflowPunct w:val="0"/>
        <w:autoSpaceDE/>
        <w:autoSpaceDN/>
        <w:adjustRightInd/>
        <w:spacing w:before="16" w:line="299" w:lineRule="exact"/>
        <w:ind w:left="144"/>
        <w:textAlignment w:val="baseline"/>
        <w:rPr>
          <w:sz w:val="25"/>
          <w:szCs w:val="25"/>
          <w:lang w:val="es-ES" w:eastAsia="es-ES"/>
        </w:rPr>
      </w:pPr>
      <w:r>
        <w:rPr>
          <w:b/>
          <w:bCs/>
          <w:sz w:val="25"/>
          <w:szCs w:val="25"/>
          <w:lang w:val="es-ES" w:eastAsia="es-ES"/>
        </w:rPr>
        <w:lastRenderedPageBreak/>
        <w:t>4.-</w:t>
      </w:r>
      <w:r>
        <w:rPr>
          <w:b/>
          <w:bCs/>
          <w:sz w:val="25"/>
          <w:szCs w:val="25"/>
          <w:lang w:val="es-ES" w:eastAsia="es-ES"/>
        </w:rPr>
        <w:tab/>
      </w:r>
      <w:r>
        <w:rPr>
          <w:sz w:val="25"/>
          <w:szCs w:val="25"/>
          <w:lang w:val="es-ES" w:eastAsia="es-ES"/>
        </w:rPr>
        <w:t>En mérito de lo anterior y conforme a los términos y prescripciones de</w:t>
      </w:r>
    </w:p>
    <w:p w:rsidR="00000000" w:rsidRDefault="00416297">
      <w:pPr>
        <w:kinsoku w:val="0"/>
        <w:overflowPunct w:val="0"/>
        <w:autoSpaceDE/>
        <w:autoSpaceDN/>
        <w:adjustRightInd/>
        <w:spacing w:line="281" w:lineRule="exact"/>
        <w:ind w:left="144"/>
        <w:textAlignment w:val="baseline"/>
        <w:rPr>
          <w:spacing w:val="7"/>
          <w:sz w:val="25"/>
          <w:szCs w:val="25"/>
          <w:lang w:val="es-ES" w:eastAsia="es-ES"/>
        </w:rPr>
      </w:pPr>
      <w:r>
        <w:rPr>
          <w:spacing w:val="7"/>
          <w:sz w:val="25"/>
          <w:szCs w:val="25"/>
          <w:lang w:val="es-ES" w:eastAsia="es-ES"/>
        </w:rPr>
        <w:t>Ley, procede a conocer este Tribunal.</w:t>
      </w:r>
    </w:p>
    <w:p w:rsidR="00000000" w:rsidRDefault="00416297">
      <w:pPr>
        <w:kinsoku w:val="0"/>
        <w:overflowPunct w:val="0"/>
        <w:autoSpaceDE/>
        <w:autoSpaceDN/>
        <w:adjustRightInd/>
        <w:spacing w:before="327" w:line="291" w:lineRule="exact"/>
        <w:ind w:left="144"/>
        <w:textAlignment w:val="baseline"/>
        <w:rPr>
          <w:b/>
          <w:bCs/>
          <w:spacing w:val="10"/>
          <w:sz w:val="25"/>
          <w:szCs w:val="25"/>
          <w:lang w:val="es-ES" w:eastAsia="es-ES"/>
        </w:rPr>
      </w:pPr>
      <w:r>
        <w:rPr>
          <w:b/>
          <w:bCs/>
          <w:spacing w:val="10"/>
          <w:sz w:val="25"/>
          <w:szCs w:val="25"/>
          <w:lang w:val="es-ES" w:eastAsia="es-ES"/>
        </w:rPr>
        <w:t>REDACTA EL JUEZ QUESADA AGUIRRE,</w:t>
      </w:r>
    </w:p>
    <w:p w:rsidR="00000000" w:rsidRDefault="00416297">
      <w:pPr>
        <w:kinsoku w:val="0"/>
        <w:overflowPunct w:val="0"/>
        <w:autoSpaceDE/>
        <w:autoSpaceDN/>
        <w:adjustRightInd/>
        <w:spacing w:before="320" w:line="302" w:lineRule="exact"/>
        <w:jc w:val="center"/>
        <w:textAlignment w:val="baseline"/>
        <w:rPr>
          <w:b/>
          <w:bCs/>
          <w:i/>
          <w:iCs/>
          <w:spacing w:val="7"/>
          <w:sz w:val="25"/>
          <w:szCs w:val="25"/>
          <w:lang w:val="es-ES" w:eastAsia="es-ES"/>
        </w:rPr>
      </w:pPr>
      <w:r>
        <w:rPr>
          <w:b/>
          <w:bCs/>
          <w:i/>
          <w:iCs/>
          <w:spacing w:val="7"/>
          <w:sz w:val="25"/>
          <w:szCs w:val="25"/>
          <w:lang w:val="es-ES" w:eastAsia="es-ES"/>
        </w:rPr>
        <w:t>Considerando Único</w:t>
      </w:r>
    </w:p>
    <w:p w:rsidR="00000000" w:rsidRDefault="00416297" w:rsidP="00416297">
      <w:pPr>
        <w:kinsoku w:val="0"/>
        <w:overflowPunct w:val="0"/>
        <w:autoSpaceDE/>
        <w:autoSpaceDN/>
        <w:adjustRightInd/>
        <w:spacing w:before="309" w:line="299" w:lineRule="exact"/>
        <w:ind w:left="144" w:right="72"/>
        <w:jc w:val="both"/>
        <w:textAlignment w:val="baseline"/>
        <w:rPr>
          <w:spacing w:val="9"/>
          <w:sz w:val="25"/>
          <w:szCs w:val="25"/>
          <w:lang w:val="es-ES" w:eastAsia="es-ES"/>
        </w:rPr>
      </w:pPr>
      <w:r>
        <w:rPr>
          <w:spacing w:val="9"/>
          <w:sz w:val="25"/>
          <w:szCs w:val="25"/>
          <w:lang w:val="es-ES" w:eastAsia="es-ES"/>
        </w:rPr>
        <w:t xml:space="preserve">En la especie se tienen que pese a que el hoy Recurrente fuera uno de los Co-Denunciantes cuyas Gestiones determinaran </w:t>
      </w:r>
      <w:r>
        <w:rPr>
          <w:i/>
          <w:iCs/>
          <w:spacing w:val="9"/>
          <w:sz w:val="25"/>
          <w:szCs w:val="25"/>
          <w:lang w:val="es-ES" w:eastAsia="es-ES"/>
        </w:rPr>
        <w:t xml:space="preserve">—en un final- </w:t>
      </w:r>
      <w:r>
        <w:rPr>
          <w:spacing w:val="9"/>
          <w:sz w:val="25"/>
          <w:szCs w:val="25"/>
          <w:lang w:val="es-ES" w:eastAsia="es-ES"/>
        </w:rPr>
        <w:t>la Caducidad de la Concesión Placas TSJ-XXX</w:t>
      </w:r>
      <w:r>
        <w:rPr>
          <w:spacing w:val="9"/>
          <w:sz w:val="25"/>
          <w:szCs w:val="25"/>
          <w:lang w:val="es-ES" w:eastAsia="es-ES"/>
        </w:rPr>
        <w:t>, a nombre de D.A.F.A.V.</w:t>
      </w:r>
      <w:r>
        <w:rPr>
          <w:spacing w:val="9"/>
          <w:sz w:val="25"/>
          <w:szCs w:val="25"/>
          <w:lang w:val="es-ES" w:eastAsia="es-ES"/>
        </w:rPr>
        <w:t xml:space="preserve">, lo cierto es que él mismo nunca ha </w:t>
      </w:r>
      <w:r>
        <w:rPr>
          <w:spacing w:val="9"/>
          <w:sz w:val="25"/>
          <w:szCs w:val="25"/>
          <w:lang w:val="es-ES" w:eastAsia="es-ES"/>
        </w:rPr>
        <w:t>sido Parte del Procedimiento, lo cual determina su Falta de Legitimación para Impugnar, tal como lo viene a hacer.</w:t>
      </w:r>
    </w:p>
    <w:p w:rsidR="00000000" w:rsidRDefault="00416297">
      <w:pPr>
        <w:kinsoku w:val="0"/>
        <w:overflowPunct w:val="0"/>
        <w:autoSpaceDE/>
        <w:autoSpaceDN/>
        <w:adjustRightInd/>
        <w:spacing w:before="318" w:line="299" w:lineRule="exact"/>
        <w:ind w:left="144" w:right="144"/>
        <w:jc w:val="both"/>
        <w:textAlignment w:val="baseline"/>
        <w:rPr>
          <w:spacing w:val="7"/>
          <w:sz w:val="25"/>
          <w:szCs w:val="25"/>
          <w:lang w:val="es-ES" w:eastAsia="es-ES"/>
        </w:rPr>
      </w:pPr>
      <w:r>
        <w:rPr>
          <w:spacing w:val="7"/>
          <w:sz w:val="25"/>
          <w:szCs w:val="25"/>
          <w:lang w:val="es-ES" w:eastAsia="es-ES"/>
        </w:rPr>
        <w:t>Unido a lo anterior, el Acto que se emite es Finalmente Acorde a lo procurado por la Denuncia de la que el Recurrente es Partícipe; así que l</w:t>
      </w:r>
      <w:r>
        <w:rPr>
          <w:spacing w:val="7"/>
          <w:sz w:val="25"/>
          <w:szCs w:val="25"/>
          <w:lang w:val="es-ES" w:eastAsia="es-ES"/>
        </w:rPr>
        <w:t>o que su Interés al Denunciar ya se ha cumplido. Debiendo hacerse ver que el Acto Final no le beneficia, ni le afecta en lo real. No determinándose en su relación un Derecho Subjetivo y/o un Interés Legítimo Directo Amenazado y/o Afectado, según lo requeri</w:t>
      </w:r>
      <w:r>
        <w:rPr>
          <w:spacing w:val="7"/>
          <w:sz w:val="25"/>
          <w:szCs w:val="25"/>
          <w:lang w:val="es-ES" w:eastAsia="es-ES"/>
        </w:rPr>
        <w:t>do por el numeral 275 de la Ley General de la Administración Pública. No siendo tal un Acto que los Afecte en su Esfera de Derechos y ante el cual deba o pueda Recurrir.</w:t>
      </w:r>
    </w:p>
    <w:p w:rsidR="00000000" w:rsidRDefault="00416297">
      <w:pPr>
        <w:kinsoku w:val="0"/>
        <w:overflowPunct w:val="0"/>
        <w:autoSpaceDE/>
        <w:autoSpaceDN/>
        <w:adjustRightInd/>
        <w:spacing w:before="333" w:line="299" w:lineRule="exact"/>
        <w:ind w:left="144" w:right="144"/>
        <w:jc w:val="both"/>
        <w:textAlignment w:val="baseline"/>
        <w:rPr>
          <w:spacing w:val="9"/>
          <w:sz w:val="25"/>
          <w:szCs w:val="25"/>
          <w:lang w:val="es-ES" w:eastAsia="es-ES"/>
        </w:rPr>
      </w:pPr>
      <w:r>
        <w:rPr>
          <w:spacing w:val="9"/>
          <w:sz w:val="25"/>
          <w:szCs w:val="25"/>
          <w:lang w:val="es-ES" w:eastAsia="es-ES"/>
        </w:rPr>
        <w:t>Además, el Aspecto que presenta en sus Acciones Recursivas es un Aspecto de Posible Su</w:t>
      </w:r>
      <w:r>
        <w:rPr>
          <w:spacing w:val="9"/>
          <w:sz w:val="25"/>
          <w:szCs w:val="25"/>
          <w:lang w:val="es-ES" w:eastAsia="es-ES"/>
        </w:rPr>
        <w:t xml:space="preserve">ma </w:t>
      </w:r>
      <w:r>
        <w:rPr>
          <w:i/>
          <w:iCs/>
          <w:spacing w:val="9"/>
          <w:sz w:val="25"/>
          <w:szCs w:val="25"/>
          <w:lang w:val="es-ES" w:eastAsia="es-ES"/>
        </w:rPr>
        <w:t xml:space="preserve">(no Ponderación de alguna Falta en cuanto a la Vigencia de la Licencia de Taxi de la Concesionaria), </w:t>
      </w:r>
      <w:r>
        <w:rPr>
          <w:spacing w:val="9"/>
          <w:sz w:val="25"/>
          <w:szCs w:val="25"/>
          <w:lang w:val="es-ES" w:eastAsia="es-ES"/>
        </w:rPr>
        <w:t>pero no de Ilegalidad, Nulidad y/o Vicio en lo Actuado. Siendo que ello no es Reclamable por la Vía Recursiva que nos ocupa, menos aún</w:t>
      </w:r>
      <w:r>
        <w:rPr>
          <w:spacing w:val="9"/>
          <w:sz w:val="25"/>
          <w:szCs w:val="25"/>
          <w:lang w:val="es-ES" w:eastAsia="es-ES"/>
        </w:rPr>
        <w:t xml:space="preserve"> por quien no ha s</w:t>
      </w:r>
      <w:r>
        <w:rPr>
          <w:spacing w:val="9"/>
          <w:sz w:val="25"/>
          <w:szCs w:val="25"/>
          <w:lang w:val="es-ES" w:eastAsia="es-ES"/>
        </w:rPr>
        <w:t>ido parte ni se ve afectado y/o beneficiado por lo procedido.</w:t>
      </w:r>
    </w:p>
    <w:p w:rsidR="00000000" w:rsidRDefault="00416297">
      <w:pPr>
        <w:kinsoku w:val="0"/>
        <w:overflowPunct w:val="0"/>
        <w:autoSpaceDE/>
        <w:autoSpaceDN/>
        <w:adjustRightInd/>
        <w:spacing w:before="339" w:line="299" w:lineRule="exact"/>
        <w:ind w:left="144" w:right="144"/>
        <w:jc w:val="both"/>
        <w:textAlignment w:val="baseline"/>
        <w:rPr>
          <w:b/>
          <w:bCs/>
          <w:spacing w:val="4"/>
          <w:sz w:val="25"/>
          <w:szCs w:val="25"/>
          <w:lang w:val="es-ES" w:eastAsia="es-ES"/>
        </w:rPr>
      </w:pPr>
      <w:r>
        <w:rPr>
          <w:spacing w:val="4"/>
          <w:sz w:val="25"/>
          <w:szCs w:val="25"/>
          <w:lang w:val="es-ES" w:eastAsia="es-ES"/>
        </w:rPr>
        <w:t xml:space="preserve">En lo que nos interesa, el autor y conocido tratadista jurídico, José Chiovenda, muy claramente nos indica que..."En todo proceso, existen los presupuestos de fondo, relacionados con el </w:t>
      </w:r>
      <w:r>
        <w:rPr>
          <w:spacing w:val="4"/>
          <w:sz w:val="25"/>
          <w:szCs w:val="25"/>
          <w:u w:val="single"/>
          <w:lang w:val="es-ES" w:eastAsia="es-ES"/>
        </w:rPr>
        <w:t xml:space="preserve">derecho </w:t>
      </w:r>
      <w:r>
        <w:rPr>
          <w:spacing w:val="4"/>
          <w:sz w:val="25"/>
          <w:szCs w:val="25"/>
          <w:u w:val="single"/>
          <w:lang w:val="es-ES" w:eastAsia="es-ES"/>
        </w:rPr>
        <w:t>tutelar de la pretensión, la legitimación en la causa y el interés actual.</w:t>
      </w:r>
      <w:r>
        <w:rPr>
          <w:spacing w:val="4"/>
          <w:sz w:val="25"/>
          <w:szCs w:val="25"/>
          <w:lang w:val="es-ES" w:eastAsia="es-ES"/>
        </w:rPr>
        <w:t xml:space="preserve"> Sí es entendido que </w:t>
      </w:r>
      <w:r>
        <w:rPr>
          <w:b/>
          <w:bCs/>
          <w:spacing w:val="4"/>
          <w:sz w:val="25"/>
          <w:szCs w:val="25"/>
          <w:lang w:val="es-ES" w:eastAsia="es-ES"/>
        </w:rPr>
        <w:t xml:space="preserve">una acción deviene en frustránea cuando falta cualquiera de los presupuestos de fondo: derecho real o personal, interés actual y legitimación. </w:t>
      </w:r>
      <w:r>
        <w:rPr>
          <w:spacing w:val="4"/>
          <w:sz w:val="25"/>
          <w:szCs w:val="25"/>
          <w:lang w:val="es-ES" w:eastAsia="es-ES"/>
        </w:rPr>
        <w:t xml:space="preserve">En las causas sometidas a su conocimiento, el Juez está obligado a realizar, incluso, en forma oficiosa, los presupuestos de toda demanda, a saber: derecho, legitimación (activa o pasiva) y el interés actual."... (Chiovenda, José: </w:t>
      </w:r>
      <w:r>
        <w:rPr>
          <w:b/>
          <w:bCs/>
          <w:i/>
          <w:iCs/>
          <w:spacing w:val="4"/>
          <w:sz w:val="25"/>
          <w:szCs w:val="25"/>
          <w:u w:val="single"/>
          <w:lang w:val="es-ES" w:eastAsia="es-ES"/>
        </w:rPr>
        <w:t>Principios de Derecho Pro</w:t>
      </w:r>
      <w:r>
        <w:rPr>
          <w:b/>
          <w:bCs/>
          <w:i/>
          <w:iCs/>
          <w:spacing w:val="4"/>
          <w:sz w:val="25"/>
          <w:szCs w:val="25"/>
          <w:u w:val="single"/>
          <w:lang w:val="es-ES" w:eastAsia="es-ES"/>
        </w:rPr>
        <w:t>cesal Civil,</w:t>
      </w:r>
      <w:r>
        <w:rPr>
          <w:spacing w:val="4"/>
          <w:sz w:val="25"/>
          <w:szCs w:val="25"/>
          <w:lang w:val="es-ES" w:eastAsia="es-ES"/>
        </w:rPr>
        <w:t xml:space="preserve"> Torno I, Pág. 178). Y a tales presupuestos: </w:t>
      </w:r>
      <w:r>
        <w:rPr>
          <w:b/>
          <w:bCs/>
          <w:spacing w:val="4"/>
          <w:sz w:val="25"/>
          <w:szCs w:val="25"/>
          <w:lang w:val="es-ES" w:eastAsia="es-ES"/>
        </w:rPr>
        <w:t>DERECHO, LEGITIMACIÓN ACTIVA E INTERES LEGÍTIMO son de los que Adolece el Accionante, debiendo así determinarse la IMPROCEDENCIA del Recurso que nos ocupa.</w:t>
      </w:r>
    </w:p>
    <w:p w:rsidR="00000000" w:rsidRDefault="00416297">
      <w:pPr>
        <w:kinsoku w:val="0"/>
        <w:overflowPunct w:val="0"/>
        <w:autoSpaceDE/>
        <w:autoSpaceDN/>
        <w:adjustRightInd/>
        <w:spacing w:before="317" w:line="299" w:lineRule="exact"/>
        <w:ind w:left="144"/>
        <w:jc w:val="both"/>
        <w:textAlignment w:val="baseline"/>
        <w:rPr>
          <w:spacing w:val="6"/>
          <w:sz w:val="25"/>
          <w:szCs w:val="25"/>
          <w:lang w:val="es-ES" w:eastAsia="es-ES"/>
        </w:rPr>
      </w:pPr>
      <w:r>
        <w:rPr>
          <w:spacing w:val="6"/>
          <w:sz w:val="25"/>
          <w:szCs w:val="25"/>
          <w:lang w:val="es-ES" w:eastAsia="es-ES"/>
        </w:rPr>
        <w:t>En cuanto al tema, el</w:t>
      </w:r>
      <w:r>
        <w:rPr>
          <w:spacing w:val="6"/>
          <w:sz w:val="25"/>
          <w:szCs w:val="25"/>
          <w:lang w:val="es-ES" w:eastAsia="es-ES"/>
        </w:rPr>
        <w:t xml:space="preserve"> numeral 275 de la Ley General de la Administración Pública,</w:t>
      </w:r>
    </w:p>
    <w:p w:rsidR="00000000" w:rsidRDefault="00416297">
      <w:pPr>
        <w:widowControl/>
        <w:rPr>
          <w:sz w:val="24"/>
          <w:szCs w:val="24"/>
        </w:rPr>
        <w:sectPr w:rsidR="00000000">
          <w:pgSz w:w="12134" w:h="15840"/>
          <w:pgMar w:top="1360" w:right="1386" w:bottom="886" w:left="1588" w:header="720" w:footer="720" w:gutter="0"/>
          <w:cols w:space="720"/>
          <w:noEndnote/>
        </w:sectPr>
      </w:pPr>
    </w:p>
    <w:p w:rsidR="00000000" w:rsidRDefault="00416297">
      <w:pPr>
        <w:kinsoku w:val="0"/>
        <w:overflowPunct w:val="0"/>
        <w:autoSpaceDE/>
        <w:autoSpaceDN/>
        <w:adjustRightInd/>
        <w:spacing w:line="279" w:lineRule="exact"/>
        <w:textAlignment w:val="baseline"/>
        <w:rPr>
          <w:spacing w:val="7"/>
          <w:sz w:val="24"/>
          <w:szCs w:val="24"/>
          <w:lang w:val="es-ES" w:eastAsia="es-ES"/>
        </w:rPr>
      </w:pPr>
      <w:r>
        <w:rPr>
          <w:spacing w:val="7"/>
          <w:sz w:val="24"/>
          <w:szCs w:val="24"/>
          <w:lang w:val="es-ES" w:eastAsia="es-ES"/>
        </w:rPr>
        <w:lastRenderedPageBreak/>
        <w:t>claramente dispone:</w:t>
      </w:r>
    </w:p>
    <w:p w:rsidR="00000000" w:rsidRDefault="00416297">
      <w:pPr>
        <w:kinsoku w:val="0"/>
        <w:overflowPunct w:val="0"/>
        <w:autoSpaceDE/>
        <w:autoSpaceDN/>
        <w:adjustRightInd/>
        <w:spacing w:before="328" w:line="285" w:lineRule="exact"/>
        <w:ind w:left="576"/>
        <w:jc w:val="both"/>
        <w:textAlignment w:val="baseline"/>
        <w:rPr>
          <w:sz w:val="24"/>
          <w:szCs w:val="24"/>
          <w:lang w:eastAsia="en-US"/>
        </w:rPr>
      </w:pPr>
      <w:r>
        <w:rPr>
          <w:spacing w:val="12"/>
          <w:sz w:val="24"/>
          <w:szCs w:val="24"/>
          <w:lang w:val="es-ES" w:eastAsia="es-ES"/>
        </w:rPr>
        <w:t>"Artículo 275.</w:t>
      </w:r>
      <w:r>
        <w:rPr>
          <w:spacing w:val="12"/>
          <w:sz w:val="24"/>
          <w:szCs w:val="24"/>
          <w:lang w:val="es-ES" w:eastAsia="es-ES"/>
        </w:rPr>
        <w:noBreakHyphen/>
      </w:r>
    </w:p>
    <w:p w:rsidR="00000000" w:rsidRDefault="00416297">
      <w:pPr>
        <w:kinsoku w:val="0"/>
        <w:overflowPunct w:val="0"/>
        <w:autoSpaceDE/>
        <w:autoSpaceDN/>
        <w:adjustRightInd/>
        <w:spacing w:before="8" w:line="301" w:lineRule="exact"/>
        <w:ind w:left="576" w:right="1080"/>
        <w:jc w:val="both"/>
        <w:textAlignment w:val="baseline"/>
        <w:rPr>
          <w:spacing w:val="8"/>
          <w:sz w:val="24"/>
          <w:szCs w:val="24"/>
          <w:lang w:val="es-ES" w:eastAsia="es-ES"/>
        </w:rPr>
      </w:pPr>
      <w:r>
        <w:rPr>
          <w:spacing w:val="8"/>
          <w:sz w:val="24"/>
          <w:szCs w:val="24"/>
          <w:lang w:val="es-ES" w:eastAsia="es-ES"/>
        </w:rPr>
        <w:t>Podrá</w:t>
      </w:r>
      <w:r>
        <w:rPr>
          <w:spacing w:val="8"/>
          <w:sz w:val="24"/>
          <w:szCs w:val="24"/>
          <w:lang w:val="es-ES" w:eastAsia="es-ES"/>
        </w:rPr>
        <w:t xml:space="preserve"> ser parte en el procedimiento administrativo, además de la Administración, todo el que tenga interés legítimo o derecho subjetivo que pueda resultar afectado, lesionado o satisfecho de manera total o parcial por el acto final. El interés de la parte deber</w:t>
      </w:r>
      <w:r>
        <w:rPr>
          <w:spacing w:val="8"/>
          <w:sz w:val="24"/>
          <w:szCs w:val="24"/>
          <w:lang w:val="es-ES" w:eastAsia="es-ES"/>
        </w:rPr>
        <w:t>á ser legítimo y podrá ser moral, científico, religioso, económico o de cualquier otra naturaleza.</w:t>
      </w:r>
    </w:p>
    <w:p w:rsidR="00000000" w:rsidRPr="00416297" w:rsidRDefault="00416297">
      <w:pPr>
        <w:kinsoku w:val="0"/>
        <w:overflowPunct w:val="0"/>
        <w:autoSpaceDE/>
        <w:autoSpaceDN/>
        <w:adjustRightInd/>
        <w:spacing w:before="330" w:line="287" w:lineRule="exact"/>
        <w:jc w:val="center"/>
        <w:textAlignment w:val="baseline"/>
        <w:rPr>
          <w:b/>
          <w:i/>
          <w:iCs/>
          <w:spacing w:val="8"/>
          <w:sz w:val="24"/>
          <w:szCs w:val="24"/>
          <w:lang w:val="es-ES" w:eastAsia="es-ES"/>
        </w:rPr>
      </w:pPr>
      <w:r w:rsidRPr="00416297">
        <w:rPr>
          <w:b/>
          <w:i/>
          <w:iCs/>
          <w:spacing w:val="8"/>
          <w:sz w:val="24"/>
          <w:szCs w:val="24"/>
          <w:lang w:val="es-ES" w:eastAsia="es-ES"/>
        </w:rPr>
        <w:t>Por Tanto</w:t>
      </w:r>
    </w:p>
    <w:p w:rsidR="00000000" w:rsidRDefault="00416297">
      <w:pPr>
        <w:tabs>
          <w:tab w:val="left" w:pos="720"/>
        </w:tabs>
        <w:kinsoku w:val="0"/>
        <w:overflowPunct w:val="0"/>
        <w:autoSpaceDE/>
        <w:autoSpaceDN/>
        <w:adjustRightInd/>
        <w:spacing w:before="297" w:line="302" w:lineRule="exact"/>
        <w:ind w:right="288"/>
        <w:jc w:val="both"/>
        <w:textAlignment w:val="baseline"/>
        <w:rPr>
          <w:spacing w:val="12"/>
          <w:sz w:val="24"/>
          <w:szCs w:val="24"/>
          <w:lang w:val="es-ES" w:eastAsia="es-ES"/>
        </w:rPr>
      </w:pPr>
      <w:r w:rsidRPr="00416297">
        <w:rPr>
          <w:b/>
          <w:spacing w:val="12"/>
          <w:sz w:val="24"/>
          <w:szCs w:val="24"/>
          <w:lang w:val="es-ES" w:eastAsia="es-ES"/>
        </w:rPr>
        <w:t>I</w:t>
      </w:r>
      <w:r w:rsidRPr="00416297">
        <w:rPr>
          <w:b/>
          <w:spacing w:val="12"/>
          <w:sz w:val="24"/>
          <w:szCs w:val="24"/>
          <w:lang w:val="es-ES" w:eastAsia="es-ES"/>
        </w:rPr>
        <w:t>.-</w:t>
      </w:r>
      <w:r>
        <w:rPr>
          <w:spacing w:val="12"/>
          <w:sz w:val="24"/>
          <w:szCs w:val="24"/>
          <w:lang w:val="es-ES" w:eastAsia="es-ES"/>
        </w:rPr>
        <w:tab/>
        <w:t xml:space="preserve">Conforme todo lo antes expuesto, </w:t>
      </w:r>
      <w:r w:rsidRPr="00416297">
        <w:rPr>
          <w:b/>
          <w:spacing w:val="12"/>
          <w:sz w:val="24"/>
          <w:szCs w:val="24"/>
          <w:u w:val="single"/>
          <w:lang w:val="es-ES" w:eastAsia="es-ES"/>
        </w:rPr>
        <w:t>SE RECHAZA</w:t>
      </w:r>
      <w:r w:rsidRPr="00416297">
        <w:rPr>
          <w:b/>
          <w:spacing w:val="12"/>
          <w:sz w:val="24"/>
          <w:szCs w:val="24"/>
          <w:lang w:val="es-ES" w:eastAsia="es-ES"/>
        </w:rPr>
        <w:t xml:space="preserve"> el RECURSO DE APELACIÓN</w:t>
      </w:r>
      <w:r>
        <w:rPr>
          <w:spacing w:val="12"/>
          <w:sz w:val="24"/>
          <w:szCs w:val="24"/>
          <w:lang w:val="es-ES" w:eastAsia="es-ES"/>
        </w:rPr>
        <w:t xml:space="preserve"> en subsidio, presentado por el Señ</w:t>
      </w:r>
      <w:r>
        <w:rPr>
          <w:spacing w:val="12"/>
          <w:sz w:val="24"/>
          <w:szCs w:val="24"/>
          <w:lang w:val="es-ES" w:eastAsia="es-ES"/>
        </w:rPr>
        <w:t xml:space="preserve">or </w:t>
      </w:r>
      <w:r w:rsidRPr="00416297">
        <w:rPr>
          <w:b/>
          <w:spacing w:val="12"/>
          <w:sz w:val="24"/>
          <w:szCs w:val="24"/>
          <w:lang w:val="es-ES" w:eastAsia="es-ES"/>
        </w:rPr>
        <w:t>C</w:t>
      </w:r>
      <w:r>
        <w:rPr>
          <w:b/>
          <w:spacing w:val="12"/>
          <w:sz w:val="24"/>
          <w:szCs w:val="24"/>
          <w:lang w:val="es-ES" w:eastAsia="es-ES"/>
        </w:rPr>
        <w:t>.M.A.</w:t>
      </w:r>
      <w:r>
        <w:rPr>
          <w:spacing w:val="12"/>
          <w:sz w:val="24"/>
          <w:szCs w:val="24"/>
          <w:lang w:val="es-ES" w:eastAsia="es-ES"/>
        </w:rPr>
        <w:t>, de calidades conocidas, portador de la cédula de identidad número …</w:t>
      </w:r>
      <w:r>
        <w:rPr>
          <w:spacing w:val="12"/>
          <w:sz w:val="24"/>
          <w:szCs w:val="24"/>
          <w:lang w:val="es-ES" w:eastAsia="es-ES"/>
        </w:rPr>
        <w:t>, contra el Acuerdo No. 7.13 de la Sesión Ordinaria No. 40-2015 de la Junta Directiva del Consejo de Transporte Público, de fecha 09 de Julio del 2015.</w:t>
      </w:r>
    </w:p>
    <w:p w:rsidR="00000000" w:rsidRDefault="00416297">
      <w:pPr>
        <w:numPr>
          <w:ilvl w:val="0"/>
          <w:numId w:val="2"/>
        </w:numPr>
        <w:kinsoku w:val="0"/>
        <w:overflowPunct w:val="0"/>
        <w:autoSpaceDE/>
        <w:autoSpaceDN/>
        <w:adjustRightInd/>
        <w:spacing w:before="207" w:line="302" w:lineRule="exact"/>
        <w:ind w:right="288"/>
        <w:jc w:val="both"/>
        <w:textAlignment w:val="baseline"/>
        <w:rPr>
          <w:sz w:val="24"/>
          <w:szCs w:val="24"/>
          <w:lang w:val="es-ES" w:eastAsia="es-ES"/>
        </w:rPr>
      </w:pPr>
      <w:r>
        <w:rPr>
          <w:sz w:val="24"/>
          <w:szCs w:val="24"/>
          <w:lang w:val="es-ES" w:eastAsia="es-ES"/>
        </w:rPr>
        <w:t>Confor</w:t>
      </w:r>
      <w:r>
        <w:rPr>
          <w:sz w:val="24"/>
          <w:szCs w:val="24"/>
          <w:lang w:val="es-ES" w:eastAsia="es-ES"/>
        </w:rPr>
        <w:t>me las determinaciones del numeral 22, inciso c), de la Ley No. 7969, en lo que corresponde se da por Agotada la Vía Administrativa, toda vez que contra este acto resolutorio no procede recurso alguno.</w:t>
      </w:r>
    </w:p>
    <w:p w:rsidR="00000000" w:rsidRDefault="00416297">
      <w:pPr>
        <w:numPr>
          <w:ilvl w:val="0"/>
          <w:numId w:val="3"/>
        </w:numPr>
        <w:kinsoku w:val="0"/>
        <w:overflowPunct w:val="0"/>
        <w:autoSpaceDE/>
        <w:autoSpaceDN/>
        <w:adjustRightInd/>
        <w:spacing w:line="500" w:lineRule="exact"/>
        <w:textAlignment w:val="baseline"/>
        <w:rPr>
          <w:sz w:val="24"/>
          <w:szCs w:val="24"/>
          <w:lang w:val="es-ES" w:eastAsia="es-ES"/>
        </w:rPr>
      </w:pPr>
      <w:r>
        <w:rPr>
          <w:sz w:val="24"/>
          <w:szCs w:val="24"/>
          <w:lang w:val="es-ES" w:eastAsia="es-ES"/>
        </w:rPr>
        <w:t>Rige a partir de su Notificación.</w:t>
      </w:r>
      <w:r>
        <w:rPr>
          <w:sz w:val="24"/>
          <w:szCs w:val="24"/>
          <w:lang w:val="es-ES" w:eastAsia="es-ES"/>
        </w:rPr>
        <w:br/>
      </w:r>
      <w:r w:rsidRPr="00416297">
        <w:rPr>
          <w:b/>
          <w:sz w:val="24"/>
          <w:szCs w:val="24"/>
          <w:lang w:val="es-ES" w:eastAsia="es-ES"/>
        </w:rPr>
        <w:t>NOTIFIQUESE</w:t>
      </w:r>
      <w:r>
        <w:rPr>
          <w:sz w:val="24"/>
          <w:szCs w:val="24"/>
          <w:lang w:val="es-ES" w:eastAsia="es-ES"/>
        </w:rPr>
        <w:t>.</w:t>
      </w:r>
    </w:p>
    <w:p w:rsidR="00416297" w:rsidRPr="008127B1" w:rsidRDefault="00416297" w:rsidP="00416297">
      <w:pPr>
        <w:kinsoku w:val="0"/>
        <w:overflowPunct w:val="0"/>
        <w:autoSpaceDE/>
        <w:autoSpaceDN/>
        <w:adjustRightInd/>
        <w:spacing w:before="100" w:beforeAutospacing="1" w:line="808" w:lineRule="exact"/>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416297" w:rsidRDefault="00416297" w:rsidP="00416297">
      <w:pPr>
        <w:kinsoku w:val="0"/>
        <w:overflowPunct w:val="0"/>
        <w:autoSpaceDE/>
        <w:autoSpaceDN/>
        <w:adjustRightInd/>
        <w:spacing w:before="100" w:beforeAutospacing="1"/>
        <w:jc w:val="center"/>
        <w:textAlignment w:val="baseline"/>
        <w:rPr>
          <w:rStyle w:val="CharacterStyle1"/>
          <w:b/>
          <w:iCs/>
          <w:spacing w:val="5"/>
          <w:sz w:val="26"/>
          <w:szCs w:val="26"/>
        </w:rPr>
      </w:pPr>
      <w:r>
        <w:rPr>
          <w:rStyle w:val="CharacterStyle1"/>
          <w:b/>
          <w:iCs/>
          <w:spacing w:val="5"/>
          <w:sz w:val="26"/>
          <w:szCs w:val="26"/>
        </w:rPr>
        <w:t>Presidente</w:t>
      </w:r>
    </w:p>
    <w:p w:rsidR="00416297" w:rsidRPr="00AE0D42" w:rsidRDefault="00416297" w:rsidP="00416297">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416297" w:rsidRDefault="00416297" w:rsidP="00416297">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416297" w:rsidRDefault="00416297" w:rsidP="00416297">
      <w:pPr>
        <w:kinsoku w:val="0"/>
        <w:overflowPunct w:val="0"/>
        <w:autoSpaceDE/>
        <w:autoSpaceDN/>
        <w:adjustRightInd/>
        <w:spacing w:before="228" w:after="317" w:line="276" w:lineRule="exact"/>
        <w:ind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bookmarkStart w:id="0" w:name="_GoBack"/>
      <w:bookmarkEnd w:id="0"/>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416297" w:rsidRDefault="00416297" w:rsidP="00416297">
      <w:pPr>
        <w:kinsoku w:val="0"/>
        <w:overflowPunct w:val="0"/>
        <w:autoSpaceDE/>
        <w:autoSpaceDN/>
        <w:adjustRightInd/>
        <w:spacing w:line="500" w:lineRule="exact"/>
        <w:textAlignment w:val="baseline"/>
        <w:rPr>
          <w:sz w:val="24"/>
          <w:szCs w:val="24"/>
          <w:lang w:val="es-ES" w:eastAsia="es-ES"/>
        </w:rPr>
      </w:pPr>
    </w:p>
    <w:sectPr w:rsidR="00416297" w:rsidSect="00416297">
      <w:pgSz w:w="12134" w:h="15840"/>
      <w:pgMar w:top="1400" w:right="1251" w:bottom="3969" w:left="17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90F2"/>
    <w:multiLevelType w:val="singleLevel"/>
    <w:tmpl w:val="FD88E13C"/>
    <w:lvl w:ilvl="0">
      <w:start w:val="1"/>
      <w:numFmt w:val="decimal"/>
      <w:lvlText w:val="%1.-"/>
      <w:lvlJc w:val="left"/>
      <w:pPr>
        <w:tabs>
          <w:tab w:val="num" w:pos="792"/>
        </w:tabs>
        <w:ind w:left="72"/>
      </w:pPr>
      <w:rPr>
        <w:b/>
        <w:snapToGrid/>
        <w:spacing w:val="8"/>
        <w:sz w:val="25"/>
        <w:szCs w:val="25"/>
      </w:rPr>
    </w:lvl>
  </w:abstractNum>
  <w:abstractNum w:abstractNumId="1" w15:restartNumberingAfterBreak="0">
    <w:nsid w:val="0780C787"/>
    <w:multiLevelType w:val="singleLevel"/>
    <w:tmpl w:val="CC22EEA6"/>
    <w:lvl w:ilvl="0">
      <w:start w:val="2"/>
      <w:numFmt w:val="upperRoman"/>
      <w:lvlText w:val="%1.-"/>
      <w:lvlJc w:val="left"/>
      <w:pPr>
        <w:tabs>
          <w:tab w:val="num" w:pos="720"/>
        </w:tabs>
      </w:pPr>
      <w:rPr>
        <w:b/>
        <w:snapToGrid/>
        <w:sz w:val="24"/>
        <w:szCs w:val="24"/>
      </w:rPr>
    </w:lvl>
  </w:abstractNum>
  <w:num w:numId="1">
    <w:abstractNumId w:val="0"/>
  </w:num>
  <w:num w:numId="2">
    <w:abstractNumId w:val="1"/>
  </w:num>
  <w:num w:numId="3">
    <w:abstractNumId w:val="1"/>
    <w:lvlOverride w:ilvl="0">
      <w:lvl w:ilvl="0">
        <w:numFmt w:val="upperRoman"/>
        <w:lvlText w:val="%1.-"/>
        <w:lvlJc w:val="left"/>
        <w:pPr>
          <w:tabs>
            <w:tab w:val="num" w:pos="720"/>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97"/>
    <w:rsid w:val="004162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8A02A"/>
  <w14:defaultImageDpi w14:val="0"/>
  <w15:docId w15:val="{64F5CFF7-63F3-443A-87D5-5501E40E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16297"/>
    <w:rPr>
      <w:lang w:val="es-CR"/>
    </w:rPr>
  </w:style>
  <w:style w:type="character" w:customStyle="1" w:styleId="CharacterStyle1">
    <w:name w:val="Character Style 1"/>
    <w:uiPriority w:val="99"/>
    <w:rsid w:val="004162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2016-07-21T18:07:00Z</dcterms:created>
  <dcterms:modified xsi:type="dcterms:W3CDTF">2016-07-21T18:07:00Z</dcterms:modified>
</cp:coreProperties>
</file>